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1A5AD7" w:rsidTr="001A5A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Nazwa modułu (bloku przedmiotów): </w:t>
            </w:r>
            <w:r w:rsidR="001A5AD7" w:rsidRPr="001A5AD7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Kod modułu: </w:t>
            </w:r>
            <w:r w:rsidR="006335EE" w:rsidRPr="001A5AD7">
              <w:rPr>
                <w:sz w:val="22"/>
                <w:szCs w:val="22"/>
              </w:rPr>
              <w:t>D</w:t>
            </w:r>
          </w:p>
        </w:tc>
      </w:tr>
      <w:tr w:rsidR="00F446AF" w:rsidRPr="001A5AD7" w:rsidTr="001A5A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Nazwa przedmiotu: </w:t>
            </w:r>
            <w:r w:rsidR="00454D3C" w:rsidRPr="001A5AD7">
              <w:rPr>
                <w:b/>
                <w:sz w:val="22"/>
                <w:szCs w:val="22"/>
              </w:rPr>
              <w:t>Prawo pracy i prawo urzędnicze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1A5AD7" w:rsidRDefault="00F446AF" w:rsidP="00697A66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Kod przedmiotu:</w:t>
            </w:r>
            <w:r w:rsidRPr="001A5AD7">
              <w:rPr>
                <w:b/>
                <w:sz w:val="22"/>
                <w:szCs w:val="22"/>
              </w:rPr>
              <w:t xml:space="preserve"> </w:t>
            </w:r>
            <w:r w:rsidR="00697A66" w:rsidRPr="001A5AD7">
              <w:rPr>
                <w:b/>
                <w:sz w:val="22"/>
                <w:szCs w:val="22"/>
              </w:rPr>
              <w:t>50.4</w:t>
            </w:r>
          </w:p>
        </w:tc>
      </w:tr>
      <w:tr w:rsidR="00F446AF" w:rsidRPr="001A5AD7" w:rsidTr="00407391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A5AD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1A5AD7" w:rsidTr="00407391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1A5AD7" w:rsidRDefault="00F446AF" w:rsidP="00642F7A">
            <w:pPr>
              <w:rPr>
                <w:b/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Nazwa kierunku: </w:t>
            </w:r>
            <w:r w:rsidR="00454D3C" w:rsidRPr="001A5AD7">
              <w:rPr>
                <w:b/>
                <w:sz w:val="22"/>
                <w:szCs w:val="22"/>
              </w:rPr>
              <w:t>Kryminologia i przeciwdziałanie patologiom społecznym</w:t>
            </w:r>
            <w:r w:rsidR="00454D3C" w:rsidRPr="001A5AD7">
              <w:rPr>
                <w:sz w:val="22"/>
                <w:szCs w:val="22"/>
              </w:rPr>
              <w:t xml:space="preserve"> </w:t>
            </w:r>
          </w:p>
        </w:tc>
      </w:tr>
      <w:tr w:rsidR="00F446AF" w:rsidRPr="001A5AD7" w:rsidTr="001A5AD7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Forma studiów: </w:t>
            </w:r>
            <w:r w:rsidRPr="001A5AD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Profil kształcenia: </w:t>
            </w:r>
            <w:r w:rsidRPr="001A5AD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Poziom kształcenia: </w:t>
            </w:r>
            <w:r w:rsidRPr="001A5AD7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1A5AD7" w:rsidTr="001A5AD7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Rok / semestr: </w:t>
            </w:r>
            <w:r w:rsidR="006F3997">
              <w:rPr>
                <w:b/>
                <w:sz w:val="22"/>
                <w:szCs w:val="22"/>
              </w:rPr>
              <w:t>II/4</w:t>
            </w:r>
          </w:p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Status przedmiotu /modułu:</w:t>
            </w:r>
          </w:p>
          <w:p w:rsidR="00F446AF" w:rsidRPr="001A5AD7" w:rsidRDefault="001A5AD7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Język przedmiotu / modułu:</w:t>
            </w:r>
          </w:p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1A5AD7" w:rsidTr="001A5AD7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inne </w:t>
            </w:r>
            <w:r w:rsidRPr="001A5AD7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A5AD7" w:rsidTr="001A5AD7">
        <w:trPr>
          <w:cantSplit/>
        </w:trPr>
        <w:tc>
          <w:tcPr>
            <w:tcW w:w="497" w:type="dxa"/>
            <w:vMerge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1A5AD7" w:rsidRDefault="00454D3C" w:rsidP="00454D3C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1A5AD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A5AD7" w:rsidRDefault="004D1A9D" w:rsidP="004F04B3">
            <w:pPr>
              <w:rPr>
                <w:color w:val="000000"/>
                <w:sz w:val="22"/>
                <w:szCs w:val="22"/>
              </w:rPr>
            </w:pPr>
            <w:r w:rsidRPr="001A5AD7">
              <w:rPr>
                <w:color w:val="000000"/>
                <w:sz w:val="22"/>
                <w:szCs w:val="22"/>
              </w:rPr>
              <w:t xml:space="preserve">dr hab. Marcin </w:t>
            </w:r>
            <w:proofErr w:type="spellStart"/>
            <w:r w:rsidRPr="001A5AD7">
              <w:rPr>
                <w:color w:val="000000"/>
                <w:sz w:val="22"/>
                <w:szCs w:val="22"/>
              </w:rPr>
              <w:t>Zieleniecki</w:t>
            </w:r>
            <w:proofErr w:type="spellEnd"/>
            <w:r w:rsidR="001A5AD7" w:rsidRPr="001A5AD7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1A5AD7" w:rsidTr="00407391">
        <w:tc>
          <w:tcPr>
            <w:tcW w:w="2988" w:type="dxa"/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A5AD7" w:rsidRDefault="004D1A9D" w:rsidP="004F04B3">
            <w:pPr>
              <w:rPr>
                <w:color w:val="000000"/>
                <w:sz w:val="22"/>
                <w:szCs w:val="22"/>
              </w:rPr>
            </w:pPr>
            <w:r w:rsidRPr="001A5AD7">
              <w:rPr>
                <w:color w:val="000000"/>
                <w:sz w:val="22"/>
                <w:szCs w:val="22"/>
              </w:rPr>
              <w:t xml:space="preserve">dr hab. Marcin </w:t>
            </w:r>
            <w:proofErr w:type="spellStart"/>
            <w:r w:rsidRPr="001A5AD7">
              <w:rPr>
                <w:color w:val="000000"/>
                <w:sz w:val="22"/>
                <w:szCs w:val="22"/>
              </w:rPr>
              <w:t>Zieleniecki</w:t>
            </w:r>
            <w:proofErr w:type="spellEnd"/>
            <w:r w:rsidR="001A5AD7" w:rsidRPr="001A5AD7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1A5AD7" w:rsidTr="00407391">
        <w:tc>
          <w:tcPr>
            <w:tcW w:w="2988" w:type="dxa"/>
            <w:vAlign w:val="center"/>
          </w:tcPr>
          <w:p w:rsidR="00F446AF" w:rsidRPr="001A5AD7" w:rsidRDefault="00F446AF" w:rsidP="004F04B3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1A5AD7" w:rsidRDefault="003718E8" w:rsidP="003718E8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Celem przedmiotu jest przekazanie rzetelnej wiedzy z zakresu prawa pracy i prawa urzędniczego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</w:t>
            </w:r>
            <w:r w:rsidR="00533A8C" w:rsidRPr="001A5AD7">
              <w:rPr>
                <w:sz w:val="22"/>
                <w:szCs w:val="22"/>
              </w:rPr>
              <w:t>o</w:t>
            </w:r>
            <w:r w:rsidRPr="001A5AD7">
              <w:rPr>
                <w:sz w:val="22"/>
                <w:szCs w:val="22"/>
              </w:rPr>
              <w:t xml:space="preserve">dawców.  </w:t>
            </w:r>
          </w:p>
        </w:tc>
      </w:tr>
      <w:tr w:rsidR="00F446AF" w:rsidRPr="001A5AD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1A5AD7" w:rsidRDefault="00533A8C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Brak</w:t>
            </w: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1A5AD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1A5AD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1A5AD7" w:rsidRDefault="00F446AF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Kod kierunkowego efektu</w:t>
            </w:r>
          </w:p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uczenia się</w:t>
            </w:r>
          </w:p>
        </w:tc>
      </w:tr>
      <w:tr w:rsidR="00F446AF" w:rsidRPr="001A5AD7" w:rsidTr="001A5A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Wiedza</w:t>
            </w:r>
            <w:r w:rsidRPr="001A5AD7">
              <w:rPr>
                <w:sz w:val="22"/>
                <w:szCs w:val="22"/>
              </w:rPr>
              <w:t xml:space="preserve"> (</w:t>
            </w:r>
            <w:r w:rsidRPr="001A5AD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A5AD7" w:rsidRDefault="00533A8C" w:rsidP="00345342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nauk </w:t>
            </w:r>
            <w:r w:rsidR="00345342" w:rsidRPr="001A5AD7">
              <w:rPr>
                <w:sz w:val="22"/>
                <w:szCs w:val="22"/>
              </w:rPr>
              <w:t>prawnych,</w:t>
            </w:r>
            <w:r w:rsidRPr="001A5AD7">
              <w:rPr>
                <w:sz w:val="22"/>
                <w:szCs w:val="22"/>
              </w:rPr>
              <w:t xml:space="preserve"> ekonomicznych i innych nauk społecznych, </w:t>
            </w:r>
            <w:r w:rsidR="00345342" w:rsidRPr="001A5AD7">
              <w:rPr>
                <w:sz w:val="22"/>
                <w:szCs w:val="22"/>
              </w:rPr>
              <w:t xml:space="preserve">najważniejszych nurtów, systemów, struktur psychologicznych, pedagogicznych i więzi społecznych stosowanych w kryminologii oraz w środowisku funkcjonowania instytucji publicznych i pozarządowych działających w tym obszarze </w:t>
            </w:r>
            <w:r w:rsidRPr="001A5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345342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K1P_W03</w:t>
            </w: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A5AD7" w:rsidRDefault="00345342" w:rsidP="00CC7DDB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procedur właściwych działaniu administracji publicznej i funkcjonowaniu instytucji odpowiedzialnych za rozwiązywanie istotnych problemów społecznych</w:t>
            </w:r>
            <w:r w:rsidR="00CC7DDB" w:rsidRPr="001A5AD7">
              <w:rPr>
                <w:sz w:val="22"/>
                <w:szCs w:val="22"/>
              </w:rPr>
              <w:t xml:space="preserve">, w tym utrzymanie bezpieczeństwa i porządku publicznego </w:t>
            </w:r>
            <w:r w:rsidRPr="001A5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CC7DDB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K1P_W05</w:t>
            </w:r>
          </w:p>
        </w:tc>
      </w:tr>
      <w:tr w:rsidR="00F446AF" w:rsidRPr="001A5AD7" w:rsidTr="001A5A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62353B">
            <w:pPr>
              <w:jc w:val="both"/>
              <w:rPr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Umiejętności</w:t>
            </w:r>
            <w:r w:rsidRPr="001A5AD7">
              <w:rPr>
                <w:sz w:val="22"/>
                <w:szCs w:val="22"/>
              </w:rPr>
              <w:t xml:space="preserve"> </w:t>
            </w:r>
            <w:r w:rsidRPr="001A5AD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F446AF" w:rsidP="001A5AD7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A5AD7" w:rsidRDefault="00CC7DDB" w:rsidP="00CC7DDB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obserwować, wyszukiwać, interpretować i wyjaśniać zjawiska społeczne oraz relacje między nimi wykorzystując wiedzę z zakresu kryminologii i nauk pokrewnych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CC7DDB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K1P_U01</w:t>
            </w: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A5AD7" w:rsidRDefault="00CC7DDB" w:rsidP="0062353B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właściwie posługiwać się konkretnymi normami i regułami: prawnymi, zawodowymi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CC7DDB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K1P_U04</w:t>
            </w:r>
          </w:p>
        </w:tc>
      </w:tr>
      <w:tr w:rsidR="00F446AF" w:rsidRPr="001A5AD7" w:rsidTr="001A5AD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Kompetencje społeczne</w:t>
            </w:r>
            <w:r w:rsidR="00407391" w:rsidRPr="001A5AD7">
              <w:rPr>
                <w:b/>
                <w:sz w:val="22"/>
                <w:szCs w:val="22"/>
              </w:rPr>
              <w:t xml:space="preserve"> </w:t>
            </w:r>
            <w:r w:rsidR="00407391" w:rsidRPr="001A5AD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F446AF" w:rsidP="001A5AD7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A5AD7" w:rsidRDefault="00CC7DDB" w:rsidP="0062353B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pracy w instytucjach publicznych, organizacjach gospodarczych, prywatnych, non profit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5AD7" w:rsidRDefault="00CC7DDB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K1P_K04</w:t>
            </w:r>
          </w:p>
        </w:tc>
      </w:tr>
      <w:tr w:rsidR="00407391" w:rsidRPr="001A5AD7" w:rsidTr="001A5A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1A5AD7" w:rsidRDefault="00407391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1A5AD7" w:rsidRDefault="00CC7DDB" w:rsidP="0062353B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świadomego zachowywania się w sposób profesjonalny i etyczny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1A5AD7" w:rsidRDefault="00CC7DDB" w:rsidP="001A5AD7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K</w:t>
            </w:r>
            <w:r w:rsidR="008005A9" w:rsidRPr="001A5AD7">
              <w:rPr>
                <w:sz w:val="22"/>
                <w:szCs w:val="22"/>
              </w:rPr>
              <w:t>1P_K06</w:t>
            </w: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1A5AD7" w:rsidTr="00407391">
        <w:tc>
          <w:tcPr>
            <w:tcW w:w="10740" w:type="dxa"/>
            <w:vAlign w:val="center"/>
          </w:tcPr>
          <w:p w:rsidR="00F446AF" w:rsidRPr="001A5AD7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A5AD7" w:rsidTr="00407391">
        <w:tc>
          <w:tcPr>
            <w:tcW w:w="10740" w:type="dxa"/>
            <w:shd w:val="pct15" w:color="auto" w:fill="FFFFFF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Wykład</w:t>
            </w:r>
          </w:p>
        </w:tc>
      </w:tr>
      <w:tr w:rsidR="00F446AF" w:rsidRPr="001A5AD7" w:rsidTr="00407391">
        <w:trPr>
          <w:trHeight w:val="633"/>
        </w:trPr>
        <w:tc>
          <w:tcPr>
            <w:tcW w:w="10740" w:type="dxa"/>
          </w:tcPr>
          <w:p w:rsidR="00A25C6B" w:rsidRPr="001A5AD7" w:rsidRDefault="008005A9" w:rsidP="00A25C6B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Przedmiot prawa pracy; Zasady prawa pracy; Źródła prawa pracy; Stosunek pracy i jego strony; Nawiązanie umownego stosunku pracy; Rozwiązanie umowy o pracę za wypowiedzeniem i bez wypowiedzenia; Obowiązki pracodawcy i pracownika, Odpowiedzialność materialna pracowników; Czas pracy; Urlopy pracownicze; Pojęcie i przedmiot prawa urzędniczego, Organizacja służby cywilnej; Nawiązanie stosunku pracy z członkiem korpusu służby cywilnej; Zmiana stosunku pracy w służbie cywilnej, Ustanie stosunku pracy w służbie cywilnej.  </w:t>
            </w:r>
          </w:p>
        </w:tc>
      </w:tr>
      <w:tr w:rsidR="00F446AF" w:rsidRPr="001A5AD7" w:rsidTr="00407391">
        <w:tc>
          <w:tcPr>
            <w:tcW w:w="10740" w:type="dxa"/>
            <w:shd w:val="pct15" w:color="auto" w:fill="FFFFFF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Ćwiczenia</w:t>
            </w:r>
          </w:p>
        </w:tc>
      </w:tr>
      <w:tr w:rsidR="00F446AF" w:rsidRPr="001A5AD7" w:rsidTr="00407391">
        <w:tc>
          <w:tcPr>
            <w:tcW w:w="10740" w:type="dxa"/>
          </w:tcPr>
          <w:p w:rsidR="00A25C6B" w:rsidRPr="001A5AD7" w:rsidRDefault="008005A9" w:rsidP="00C427C2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Przedmiot prawa pracy; Zasada uprzywilejowania pracownika i zasada równego traktowania w zatrudnieniu; Zasady prawa pracy w rozumieniu art. 300 </w:t>
            </w:r>
            <w:proofErr w:type="spellStart"/>
            <w:r w:rsidRPr="001A5AD7">
              <w:rPr>
                <w:rFonts w:ascii="Times New Roman" w:eastAsia="Times New Roman" w:hAnsi="Times New Roman"/>
                <w:lang w:val="pl-PL" w:eastAsia="pl-PL"/>
              </w:rPr>
              <w:t>k.p</w:t>
            </w:r>
            <w:proofErr w:type="spellEnd"/>
            <w:r w:rsidRPr="001A5AD7">
              <w:rPr>
                <w:rFonts w:ascii="Times New Roman" w:eastAsia="Times New Roman" w:hAnsi="Times New Roman"/>
                <w:lang w:val="pl-PL" w:eastAsia="pl-PL"/>
              </w:rPr>
              <w:t>.; Zdolność pracownicza i zdolność do bycia pracodawcą; Okresy i terminy wypowiedzenia umowy o pracę; Wypowiedzenie umowy o pracę na czas nie określony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t xml:space="preserve"> przez pracodawcę</w:t>
            </w:r>
            <w:r w:rsidRPr="001A5AD7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t xml:space="preserve"> Rozwiązanie umowy o pracę bez wypowiedzenia z winy pracownika; Rozwiązanie umowy o pracę bez wypowiedzenia bez winy pracownika; Rozwiązanie umowy o pracę bez wypowiedzenia przez pracownika; Roszczenia pracownika z tytułu wadliwego wypowiedzenia lub rozwiązania umowy o pracę; Zakaz konkurencji w stosunku pracy; Obowiązek 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lastRenderedPageBreak/>
              <w:t>pracodawcy wydania świadectwa pracy; Odpowiedzialność porządkowa pracowników; Odpowiedzialność materialna pracowników; Pojęcie, normy i wymiar czasu pracy; Systemy czasu pracy; Praca w godzinach nadliczbowych; Urlopy wypoczynkowe; Pojęcie i ochrona wynagrodzenia za pracę; Uprawnienia pracowników związane z rodzicielstwem; Nabór na wolne stanowiska pracy w służbie cywilnej; Postępow</w:t>
            </w:r>
            <w:r w:rsidR="00C427C2" w:rsidRPr="001A5AD7">
              <w:rPr>
                <w:rFonts w:ascii="Times New Roman" w:eastAsia="Times New Roman" w:hAnsi="Times New Roman"/>
                <w:lang w:val="pl-PL" w:eastAsia="pl-PL"/>
              </w:rPr>
              <w:t>a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t>nie kwalifikacyjne dla urzędników służby cy</w:t>
            </w:r>
            <w:r w:rsidR="00C427C2" w:rsidRPr="001A5AD7">
              <w:rPr>
                <w:rFonts w:ascii="Times New Roman" w:eastAsia="Times New Roman" w:hAnsi="Times New Roman"/>
                <w:lang w:val="pl-PL" w:eastAsia="pl-PL"/>
              </w:rPr>
              <w:t>w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t>ilnej</w:t>
            </w:r>
            <w:r w:rsidR="00C427C2" w:rsidRPr="001A5AD7">
              <w:rPr>
                <w:rFonts w:ascii="Times New Roman" w:eastAsia="Times New Roman" w:hAnsi="Times New Roman"/>
                <w:lang w:val="pl-PL" w:eastAsia="pl-PL"/>
              </w:rPr>
              <w:t>; Pierwsza ocena i oceny okresowe członków korpusu służby cywilnej; Obowiązki członków korpusu służby cywilnej; Uprawnienia członków korpusu służby cywilnej; Dyspozycyjność pracowników oraz urzędników służby cywilnej; Ustanie stosunku pracy w służbie cywilnej; Odpowiedzialność dyscyplinarna członków korpusu służby cywilnej; Nawiązanie i ustanie stosunku pracy z pracownikiem samorządowym; Prawa i obowiązki pracownika samorządowego.</w:t>
            </w:r>
          </w:p>
          <w:p w:rsidR="00F446AF" w:rsidRPr="001A5AD7" w:rsidRDefault="00A25C6B" w:rsidP="00B57251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F3997">
              <w:rPr>
                <w:rFonts w:ascii="Times New Roman" w:hAnsi="Times New Roman"/>
                <w:lang w:val="pl-PL"/>
              </w:rPr>
              <w:t>W tym treści powiązane z praktycznym przygotowaniem zawodowym:</w:t>
            </w:r>
            <w:r w:rsidR="00E9099C" w:rsidRPr="006F3997">
              <w:rPr>
                <w:rFonts w:ascii="Times New Roman" w:hAnsi="Times New Roman"/>
                <w:lang w:val="pl-PL"/>
              </w:rPr>
              <w:t>100</w:t>
            </w:r>
            <w:r w:rsidRPr="006F3997">
              <w:rPr>
                <w:rFonts w:ascii="Times New Roman" w:hAnsi="Times New Roman"/>
                <w:lang w:val="pl-PL"/>
              </w:rPr>
              <w:t>%</w:t>
            </w:r>
            <w:r w:rsidR="00C427C2" w:rsidRPr="001A5A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CA3971" w:rsidRPr="001A5AD7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8005A9" w:rsidRPr="001A5AD7">
              <w:rPr>
                <w:rFonts w:ascii="Times New Roman" w:eastAsia="Times New Roman" w:hAnsi="Times New Roman"/>
                <w:lang w:val="pl-PL" w:eastAsia="pl-PL"/>
              </w:rPr>
              <w:t xml:space="preserve">  </w:t>
            </w: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1A5AD7" w:rsidTr="001A5A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1A5AD7" w:rsidRDefault="00F446AF" w:rsidP="001A5AD7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427C2" w:rsidRPr="001A5AD7" w:rsidRDefault="00C427C2" w:rsidP="001A5AD7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J. </w:t>
            </w:r>
            <w:proofErr w:type="spellStart"/>
            <w:r w:rsidRPr="001A5AD7">
              <w:rPr>
                <w:rFonts w:ascii="Times New Roman" w:eastAsia="Times New Roman" w:hAnsi="Times New Roman"/>
                <w:lang w:val="pl-PL" w:eastAsia="pl-PL"/>
              </w:rPr>
              <w:t>Stelina</w:t>
            </w:r>
            <w:proofErr w:type="spellEnd"/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 (red.), Prawo pracy, C.H. Beck, Warszawa 2020;</w:t>
            </w:r>
          </w:p>
          <w:p w:rsidR="00F446AF" w:rsidRPr="001A5AD7" w:rsidRDefault="00C427C2" w:rsidP="001A5AD7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J. </w:t>
            </w:r>
            <w:proofErr w:type="spellStart"/>
            <w:r w:rsidRPr="001A5AD7">
              <w:rPr>
                <w:rFonts w:ascii="Times New Roman" w:eastAsia="Times New Roman" w:hAnsi="Times New Roman"/>
                <w:lang w:val="pl-PL" w:eastAsia="pl-PL"/>
              </w:rPr>
              <w:t>Stelina</w:t>
            </w:r>
            <w:proofErr w:type="spellEnd"/>
            <w:r w:rsidRPr="001A5AD7">
              <w:rPr>
                <w:rFonts w:ascii="Times New Roman" w:eastAsia="Times New Roman" w:hAnsi="Times New Roman"/>
                <w:lang w:val="pl-PL" w:eastAsia="pl-PL"/>
              </w:rPr>
              <w:t>, Prawo urzędnicze, C.H. Beck, Warszawa 2017;</w:t>
            </w:r>
          </w:p>
          <w:p w:rsidR="00C427C2" w:rsidRPr="001A5AD7" w:rsidRDefault="00C427C2" w:rsidP="001A5AD7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A. Sobczyk (red.), Kodeks pracy. Komentarz, C.H. Beck, Warszawa 2020;  </w:t>
            </w:r>
          </w:p>
        </w:tc>
      </w:tr>
      <w:tr w:rsidR="00F446AF" w:rsidRPr="001A5AD7" w:rsidTr="001A5AD7">
        <w:tc>
          <w:tcPr>
            <w:tcW w:w="2660" w:type="dxa"/>
            <w:vAlign w:val="center"/>
          </w:tcPr>
          <w:p w:rsidR="00F446AF" w:rsidRPr="001A5AD7" w:rsidRDefault="00F446AF" w:rsidP="001A5AD7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1A5AD7" w:rsidRDefault="00C427C2" w:rsidP="001A5AD7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J. </w:t>
            </w:r>
            <w:proofErr w:type="spellStart"/>
            <w:r w:rsidRPr="001A5AD7">
              <w:rPr>
                <w:rFonts w:ascii="Times New Roman" w:eastAsia="Times New Roman" w:hAnsi="Times New Roman"/>
                <w:lang w:val="pl-PL" w:eastAsia="pl-PL"/>
              </w:rPr>
              <w:t>Stelina</w:t>
            </w:r>
            <w:proofErr w:type="spellEnd"/>
            <w:r w:rsidRPr="001A5AD7">
              <w:rPr>
                <w:rFonts w:ascii="Times New Roman" w:eastAsia="Times New Roman" w:hAnsi="Times New Roman"/>
                <w:lang w:val="pl-PL" w:eastAsia="pl-PL"/>
              </w:rPr>
              <w:t xml:space="preserve"> (red.), Leksykon prawa pracy. 100 podstawowych pojęć</w:t>
            </w:r>
            <w:r w:rsidR="00A55332" w:rsidRPr="001A5AD7">
              <w:rPr>
                <w:rFonts w:ascii="Times New Roman" w:eastAsia="Times New Roman" w:hAnsi="Times New Roman"/>
                <w:lang w:val="pl-PL" w:eastAsia="pl-PL"/>
              </w:rPr>
              <w:t>, C. H. Beck, Warszawa 2011;</w:t>
            </w:r>
          </w:p>
          <w:p w:rsidR="00A55332" w:rsidRPr="001A5AD7" w:rsidRDefault="00A55332" w:rsidP="001A5AD7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A5AD7">
              <w:rPr>
                <w:rFonts w:ascii="Times New Roman" w:eastAsia="Times New Roman" w:hAnsi="Times New Roman"/>
                <w:lang w:val="pl-PL" w:eastAsia="pl-PL"/>
              </w:rPr>
              <w:t>Prac</w:t>
            </w:r>
            <w:bookmarkStart w:id="0" w:name="_GoBack"/>
            <w:bookmarkEnd w:id="0"/>
            <w:r w:rsidRPr="001A5AD7">
              <w:rPr>
                <w:rFonts w:ascii="Times New Roman" w:eastAsia="Times New Roman" w:hAnsi="Times New Roman"/>
                <w:lang w:val="pl-PL" w:eastAsia="pl-PL"/>
              </w:rPr>
              <w:t>a i Zabezpieczenie Społeczne, miesięcznik.</w:t>
            </w:r>
          </w:p>
        </w:tc>
      </w:tr>
      <w:tr w:rsidR="00F446AF" w:rsidRPr="001A5AD7" w:rsidTr="001A5AD7">
        <w:tc>
          <w:tcPr>
            <w:tcW w:w="2660" w:type="dxa"/>
            <w:vAlign w:val="center"/>
          </w:tcPr>
          <w:p w:rsidR="00F446AF" w:rsidRPr="001A5AD7" w:rsidRDefault="00F446AF" w:rsidP="001A5AD7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1A5AD7" w:rsidRDefault="00A55332" w:rsidP="00A55332">
            <w:pPr>
              <w:jc w:val="both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Wykład konwersatoryjny; Wykład problemowy; Analiza zdarzeń (przypadków); Analiza tekstów z dyskusją.</w:t>
            </w: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1A5AD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A5AD7" w:rsidRDefault="00F446AF" w:rsidP="00407391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1A5AD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1A5AD7" w:rsidRDefault="00A55332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1A5AD7">
              <w:rPr>
                <w:rFonts w:ascii="Times New Roman" w:hAnsi="Times New Roman"/>
                <w:lang w:val="pl-PL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1A5AD7" w:rsidRDefault="00A55332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01-06</w:t>
            </w:r>
          </w:p>
        </w:tc>
      </w:tr>
      <w:tr w:rsidR="00F446AF" w:rsidRPr="001A5AD7" w:rsidTr="00407391">
        <w:tc>
          <w:tcPr>
            <w:tcW w:w="8208" w:type="dxa"/>
            <w:gridSpan w:val="2"/>
          </w:tcPr>
          <w:p w:rsidR="00F446AF" w:rsidRPr="001A5AD7" w:rsidRDefault="002064EB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:rsidR="00F446AF" w:rsidRPr="001A5AD7" w:rsidRDefault="002064EB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05-06</w:t>
            </w:r>
          </w:p>
        </w:tc>
      </w:tr>
      <w:tr w:rsidR="00F446AF" w:rsidRPr="001A5AD7" w:rsidTr="001A5AD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1A5AD7" w:rsidRDefault="00F446AF" w:rsidP="001A5AD7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1A5AD7" w:rsidRDefault="00A55332" w:rsidP="00A55332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Wykład: Test pisemny zaliczeniowy. Ćwiczenia: test pisemny lub zadanie do wykonania. Ćwiczenia: 40 %, wykład: 60 %. </w:t>
            </w:r>
          </w:p>
        </w:tc>
      </w:tr>
    </w:tbl>
    <w:p w:rsidR="00F446AF" w:rsidRPr="001A5AD7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1A5AD7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</w:p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NAKŁAD PRACY STUDENTA</w:t>
            </w:r>
          </w:p>
          <w:p w:rsidR="00F446AF" w:rsidRPr="001A5AD7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A5AD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A5AD7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A5AD7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A5AD7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A5AD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A5AD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1A5AD7" w:rsidRDefault="00A55332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1A5AD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15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10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Przygotowanie projektu / eseju / itp.</w:t>
            </w:r>
            <w:r w:rsidRPr="001A5AD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A5AD7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1A5AD7" w:rsidRDefault="00B57251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1A5AD7" w:rsidRDefault="00A55332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10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1A5AD7" w:rsidRDefault="002668A6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1A5AD7" w:rsidRDefault="002668A6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0,1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1A5AD7" w:rsidRDefault="00B57251" w:rsidP="00B57251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1A5AD7" w:rsidRDefault="00B57251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 xml:space="preserve"> 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</w:tcPr>
          <w:p w:rsidR="00F446AF" w:rsidRPr="001A5AD7" w:rsidRDefault="00F446AF" w:rsidP="004F04B3">
            <w:pPr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B57251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56</w:t>
            </w:r>
            <w:r w:rsidR="002668A6" w:rsidRPr="001A5AD7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35</w:t>
            </w:r>
            <w:r w:rsidR="002668A6" w:rsidRPr="001A5AD7">
              <w:rPr>
                <w:sz w:val="22"/>
                <w:szCs w:val="22"/>
              </w:rPr>
              <w:t>,1</w:t>
            </w:r>
          </w:p>
        </w:tc>
      </w:tr>
      <w:tr w:rsidR="00F446AF" w:rsidRPr="001A5AD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A5AD7" w:rsidRDefault="007B29DA" w:rsidP="004F04B3">
            <w:pPr>
              <w:jc w:val="center"/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1A5AD7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A5AD7" w:rsidRDefault="006F3997" w:rsidP="007B29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335EE" w:rsidRPr="001A5AD7">
              <w:rPr>
                <w:b/>
                <w:sz w:val="22"/>
                <w:szCs w:val="22"/>
              </w:rPr>
              <w:t xml:space="preserve">auki prawne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7B29DA" w:rsidRPr="001A5AD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A5AD7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1A5AD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1,25</w:t>
            </w:r>
          </w:p>
        </w:tc>
      </w:tr>
      <w:tr w:rsidR="00F446AF" w:rsidRPr="001A5AD7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A5AD7" w:rsidRDefault="00F446AF" w:rsidP="004F04B3">
            <w:pPr>
              <w:rPr>
                <w:b/>
                <w:sz w:val="22"/>
                <w:szCs w:val="22"/>
              </w:rPr>
            </w:pPr>
            <w:r w:rsidRPr="001A5AD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A5AD7" w:rsidRDefault="007B29DA" w:rsidP="004F04B3">
            <w:pPr>
              <w:jc w:val="center"/>
              <w:rPr>
                <w:sz w:val="22"/>
                <w:szCs w:val="22"/>
              </w:rPr>
            </w:pPr>
            <w:r w:rsidRPr="001A5AD7">
              <w:rPr>
                <w:sz w:val="22"/>
                <w:szCs w:val="22"/>
              </w:rPr>
              <w:t>1,1</w:t>
            </w:r>
          </w:p>
        </w:tc>
      </w:tr>
    </w:tbl>
    <w:p w:rsidR="00F82D83" w:rsidRPr="001A5AD7" w:rsidRDefault="00F82D83">
      <w:pPr>
        <w:rPr>
          <w:sz w:val="22"/>
          <w:szCs w:val="22"/>
        </w:rPr>
      </w:pPr>
    </w:p>
    <w:sectPr w:rsidR="00F82D83" w:rsidRPr="001A5AD7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57587"/>
    <w:multiLevelType w:val="hybridMultilevel"/>
    <w:tmpl w:val="32E01DE0"/>
    <w:lvl w:ilvl="0" w:tplc="0415000F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5F656E49"/>
    <w:multiLevelType w:val="hybridMultilevel"/>
    <w:tmpl w:val="4CB05E74"/>
    <w:lvl w:ilvl="0" w:tplc="0415000F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">
    <w:nsid w:val="69A11E4F"/>
    <w:multiLevelType w:val="hybridMultilevel"/>
    <w:tmpl w:val="CCD21DE4"/>
    <w:lvl w:ilvl="0" w:tplc="2A6247B2">
      <w:start w:val="1"/>
      <w:numFmt w:val="decimal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51CEE"/>
    <w:multiLevelType w:val="hybridMultilevel"/>
    <w:tmpl w:val="C3B69724"/>
    <w:lvl w:ilvl="0" w:tplc="92D44CA4">
      <w:start w:val="1"/>
      <w:numFmt w:val="decimal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53A8C"/>
    <w:rsid w:val="00071289"/>
    <w:rsid w:val="00120EFC"/>
    <w:rsid w:val="001A5AD7"/>
    <w:rsid w:val="002064EB"/>
    <w:rsid w:val="002668A6"/>
    <w:rsid w:val="002A441B"/>
    <w:rsid w:val="00345342"/>
    <w:rsid w:val="003718E8"/>
    <w:rsid w:val="003A5B27"/>
    <w:rsid w:val="00407391"/>
    <w:rsid w:val="00454D3C"/>
    <w:rsid w:val="004D1A9D"/>
    <w:rsid w:val="004F04B3"/>
    <w:rsid w:val="004F6793"/>
    <w:rsid w:val="00533A8C"/>
    <w:rsid w:val="00571906"/>
    <w:rsid w:val="00615EF4"/>
    <w:rsid w:val="0062353B"/>
    <w:rsid w:val="006335EE"/>
    <w:rsid w:val="00642F7A"/>
    <w:rsid w:val="00666A16"/>
    <w:rsid w:val="00670C16"/>
    <w:rsid w:val="00697A66"/>
    <w:rsid w:val="006F3997"/>
    <w:rsid w:val="006F6CFA"/>
    <w:rsid w:val="007B29DA"/>
    <w:rsid w:val="008005A9"/>
    <w:rsid w:val="008D4445"/>
    <w:rsid w:val="008D5DDF"/>
    <w:rsid w:val="009378EC"/>
    <w:rsid w:val="00974C01"/>
    <w:rsid w:val="009D2411"/>
    <w:rsid w:val="00A25C6B"/>
    <w:rsid w:val="00A55332"/>
    <w:rsid w:val="00A63B54"/>
    <w:rsid w:val="00A767A4"/>
    <w:rsid w:val="00B10A17"/>
    <w:rsid w:val="00B57251"/>
    <w:rsid w:val="00C427C2"/>
    <w:rsid w:val="00CA3971"/>
    <w:rsid w:val="00CC7DDB"/>
    <w:rsid w:val="00D067AE"/>
    <w:rsid w:val="00E248C8"/>
    <w:rsid w:val="00E558A8"/>
    <w:rsid w:val="00E9099C"/>
    <w:rsid w:val="00EA0E13"/>
    <w:rsid w:val="00F446AF"/>
    <w:rsid w:val="00F52B07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1E091-F7FC-4A27-8992-F9E48A4E0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17B3F-29F3-451C-A6F0-895330521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2021-11-03T17:42:00Z</dcterms:created>
  <dcterms:modified xsi:type="dcterms:W3CDTF">2021-11-03T17:42:00Z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